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606B" w:rsidRDefault="0046606B" w:rsidP="001027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</w:t>
      </w:r>
      <w:r w:rsidR="001027C4" w:rsidRPr="0046606B">
        <w:rPr>
          <w:b/>
          <w:bCs/>
          <w:sz w:val="36"/>
          <w:szCs w:val="36"/>
        </w:rPr>
        <w:t>Диагностика пищевого статуса у людей</w:t>
      </w:r>
    </w:p>
    <w:p w:rsidR="001027C4" w:rsidRPr="0046606B" w:rsidRDefault="001027C4" w:rsidP="001027C4">
      <w:pPr>
        <w:rPr>
          <w:b/>
          <w:bCs/>
          <w:sz w:val="36"/>
          <w:szCs w:val="36"/>
        </w:rPr>
      </w:pPr>
      <w:r w:rsidRPr="0046606B">
        <w:rPr>
          <w:b/>
          <w:bCs/>
          <w:sz w:val="36"/>
          <w:szCs w:val="36"/>
        </w:rPr>
        <w:t xml:space="preserve"> </w:t>
      </w:r>
      <w:r w:rsidR="0046606B">
        <w:rPr>
          <w:b/>
          <w:bCs/>
          <w:sz w:val="36"/>
          <w:szCs w:val="36"/>
        </w:rPr>
        <w:t xml:space="preserve">              </w:t>
      </w:r>
      <w:r w:rsidRPr="0046606B">
        <w:rPr>
          <w:b/>
          <w:bCs/>
          <w:sz w:val="36"/>
          <w:szCs w:val="36"/>
        </w:rPr>
        <w:t>пожилого и старческого возраст</w:t>
      </w:r>
      <w:r w:rsidR="0046606B" w:rsidRPr="0046606B">
        <w:rPr>
          <w:b/>
          <w:bCs/>
          <w:sz w:val="36"/>
          <w:szCs w:val="36"/>
        </w:rPr>
        <w:t>а</w:t>
      </w:r>
    </w:p>
    <w:p w:rsidR="00084587" w:rsidRDefault="00084587" w:rsidP="001027C4">
      <w:pPr>
        <w:rPr>
          <w:b/>
          <w:bCs/>
        </w:rPr>
      </w:pPr>
    </w:p>
    <w:p w:rsidR="00084587" w:rsidRDefault="00084587" w:rsidP="001027C4">
      <w:pPr>
        <w:rPr>
          <w:b/>
          <w:bCs/>
        </w:rPr>
      </w:pPr>
    </w:p>
    <w:p w:rsidR="00084587" w:rsidRDefault="00084587" w:rsidP="00D94DFA">
      <w:pPr>
        <w:ind w:firstLine="708"/>
        <w:jc w:val="both"/>
      </w:pPr>
      <w:r w:rsidRPr="00084587">
        <w:t>В настоящее время происходит прогрессивное старе</w:t>
      </w:r>
      <w:r w:rsidRPr="00084587">
        <w:softHyphen/>
        <w:t>ние населения. Если в 2000 г. во всем мире число лиц старше 60 лет составляло 600 млн, то к 2025 г. ожидаемое количество пожилых людей будет 1,2 млрд, а к 2050 г. - 2 млрд человек.</w:t>
      </w:r>
    </w:p>
    <w:p w:rsidR="00B7357B" w:rsidRDefault="00B7357B" w:rsidP="00D94DFA">
      <w:pPr>
        <w:ind w:firstLine="708"/>
        <w:jc w:val="both"/>
      </w:pPr>
    </w:p>
    <w:p w:rsidR="00B7357B" w:rsidRDefault="00B7357B" w:rsidP="00B7357B">
      <w:pPr>
        <w:ind w:firstLine="708"/>
      </w:pPr>
      <w:r>
        <w:rPr>
          <w:noProof/>
        </w:rPr>
        <w:drawing>
          <wp:inline distT="0" distB="0" distL="0" distR="0" wp14:anchorId="10E40294">
            <wp:extent cx="5335905" cy="3970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397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357B" w:rsidRPr="00084587" w:rsidRDefault="00B7357B" w:rsidP="00B7357B"/>
    <w:p w:rsidR="00084587" w:rsidRPr="00084587" w:rsidRDefault="00084587" w:rsidP="00D94DFA">
      <w:pPr>
        <w:ind w:firstLine="708"/>
        <w:jc w:val="both"/>
      </w:pPr>
      <w:r w:rsidRPr="00084587">
        <w:t>Здоровье пожилого человека и преждевременное ста</w:t>
      </w:r>
      <w:r w:rsidRPr="00084587">
        <w:softHyphen/>
        <w:t>рение зависят от многих причин, и важнейшими среди них являются хронические заболевания, длительные стрессы, вредные привычки, гиподинамия и др. При этом особое место занимает нерациональное питание, которое способствует нарушению пищевого статуса (т.е. состояния организма, связанного с питанием</w:t>
      </w:r>
      <w:r w:rsidR="0046606B" w:rsidRPr="00084587">
        <w:t>),</w:t>
      </w:r>
      <w:r w:rsidRPr="00084587">
        <w:t xml:space="preserve"> и формирует риск развития алиментарно-зависимых (неинфекционных) заболеваний (ожирение, метаболи</w:t>
      </w:r>
      <w:r w:rsidRPr="00084587">
        <w:softHyphen/>
        <w:t>ческий синдром, сердечно-сосудистые заболевания, сахарный диабет 2 типа, остеопороз, подагра, анемия и др.).</w:t>
      </w:r>
    </w:p>
    <w:p w:rsidR="00084587" w:rsidRPr="00084587" w:rsidRDefault="00084587" w:rsidP="00D94DFA">
      <w:pPr>
        <w:ind w:firstLine="708"/>
        <w:jc w:val="both"/>
      </w:pPr>
      <w:r w:rsidRPr="00084587">
        <w:t>С возрастом отмечаются характерные изменения пи</w:t>
      </w:r>
      <w:r w:rsidRPr="00084587">
        <w:softHyphen/>
        <w:t>щевого статуса, способствующие развитию этой па</w:t>
      </w:r>
      <w:r w:rsidRPr="00084587">
        <w:softHyphen/>
        <w:t>тологии. Так, при обследовании более 4500 человек различных возрастных групп у лиц старше 60 лет по сравнению с более молодыми</w:t>
      </w:r>
      <w:r w:rsidR="0046606B">
        <w:t>,</w:t>
      </w:r>
      <w:r w:rsidRPr="00084587">
        <w:t xml:space="preserve"> обследованными на фоне нарушения питания</w:t>
      </w:r>
      <w:r w:rsidR="0046606B">
        <w:t>,</w:t>
      </w:r>
      <w:r w:rsidRPr="00084587">
        <w:t xml:space="preserve"> было кон</w:t>
      </w:r>
      <w:r w:rsidRPr="00084587">
        <w:softHyphen/>
        <w:t>статировано достоверное увеличение индекса массы тела, обхвата талии и бедер, жировой массы, вис</w:t>
      </w:r>
      <w:r w:rsidRPr="00084587">
        <w:softHyphen/>
        <w:t>церального жира, уменьшение мышечной массы, сни</w:t>
      </w:r>
      <w:r w:rsidRPr="00084587">
        <w:softHyphen/>
        <w:t>жение энерготрат покоя, повышение концентрации хо</w:t>
      </w:r>
      <w:r w:rsidRPr="00084587">
        <w:softHyphen/>
        <w:t>лестерина, триглицеридов, глюкозы, мочевой кислоты, и снижение железа, фолиевой кислоты в сыворотке крови на фоне повышенного уровня артериального давления и сниженной минеральной плотности костной ткани.</w:t>
      </w:r>
    </w:p>
    <w:p w:rsidR="00084587" w:rsidRPr="00084587" w:rsidRDefault="00D94DFA" w:rsidP="00D94DFA">
      <w:pPr>
        <w:ind w:firstLine="708"/>
        <w:jc w:val="both"/>
      </w:pPr>
      <w:r>
        <w:t>А</w:t>
      </w:r>
      <w:r w:rsidR="00084587" w:rsidRPr="00084587">
        <w:t>нализ заболеваемости пожилых лиц показал тен</w:t>
      </w:r>
      <w:r w:rsidR="00084587" w:rsidRPr="00084587">
        <w:softHyphen/>
        <w:t>денцию к ее увеличению (на 16,8%), в основном за счет неинфекционных (алиментарно-зависимых) за</w:t>
      </w:r>
      <w:r w:rsidR="00084587" w:rsidRPr="00084587">
        <w:softHyphen/>
        <w:t xml:space="preserve">болеваний. </w:t>
      </w:r>
      <w:r>
        <w:t>Первое</w:t>
      </w:r>
      <w:r w:rsidR="00084587" w:rsidRPr="00084587">
        <w:t xml:space="preserve"> место по распространенности зани</w:t>
      </w:r>
      <w:r w:rsidR="00084587" w:rsidRPr="00084587">
        <w:softHyphen/>
        <w:t xml:space="preserve">мали болезни системы кровообращения, </w:t>
      </w:r>
      <w:r>
        <w:lastRenderedPageBreak/>
        <w:t>второе</w:t>
      </w:r>
      <w:r w:rsidR="00084587" w:rsidRPr="00084587">
        <w:t xml:space="preserve"> - болезни костно-мышечной системы и соединительной ткани, </w:t>
      </w:r>
      <w:r>
        <w:t>третье</w:t>
      </w:r>
      <w:r w:rsidR="00084587" w:rsidRPr="00084587">
        <w:t xml:space="preserve"> -болезни органов дыхания, </w:t>
      </w:r>
      <w:r>
        <w:t>четвертое</w:t>
      </w:r>
      <w:r w:rsidR="00084587" w:rsidRPr="00084587">
        <w:t> - цереброваскулярные болезни.</w:t>
      </w:r>
    </w:p>
    <w:p w:rsidR="00084587" w:rsidRPr="00084587" w:rsidRDefault="00084587" w:rsidP="00D94DFA">
      <w:pPr>
        <w:ind w:firstLine="708"/>
        <w:jc w:val="both"/>
      </w:pPr>
      <w:r w:rsidRPr="00084587">
        <w:t>В настоящее время, по данным Росстата, в нашей стране 73,2% мужчин и 84,9% женщин имеют одно или несколько заболеваний, связанных с питанием.</w:t>
      </w:r>
    </w:p>
    <w:p w:rsidR="00084587" w:rsidRPr="00084587" w:rsidRDefault="00084587" w:rsidP="00D94DFA">
      <w:pPr>
        <w:ind w:firstLine="708"/>
        <w:jc w:val="both"/>
      </w:pPr>
      <w:r w:rsidRPr="00084587">
        <w:t>Механизмы старения и развития основных возраст-ассоциированных заболеваний имеют одну и ту же основу. Старение, болезни старости и даже смерть в глубокой старости являются результатом развития человека после его рождения и реализуются в соответс</w:t>
      </w:r>
      <w:r w:rsidRPr="00084587">
        <w:softHyphen/>
        <w:t>твии с генетической программой. Установлено, что одни и те же гены последовательно обеспечивают выпол</w:t>
      </w:r>
      <w:r w:rsidRPr="00084587">
        <w:softHyphen/>
        <w:t xml:space="preserve">нение </w:t>
      </w:r>
      <w:r w:rsidR="00D94DFA">
        <w:t>двух</w:t>
      </w:r>
      <w:r w:rsidRPr="00084587">
        <w:t xml:space="preserve"> противоположных процессов: до 25 лет - про</w:t>
      </w:r>
      <w:r w:rsidRPr="00084587">
        <w:softHyphen/>
        <w:t>граммы развития, а после ее завершения - программы старения и связанных с ним заболеваний. Это является онтогенетической моделью старения.</w:t>
      </w:r>
      <w:r w:rsidR="00D94DFA">
        <w:t xml:space="preserve"> </w:t>
      </w:r>
    </w:p>
    <w:p w:rsidR="00084587" w:rsidRPr="00084587" w:rsidRDefault="00084587" w:rsidP="00D94DFA">
      <w:pPr>
        <w:ind w:firstLine="708"/>
        <w:jc w:val="both"/>
      </w:pPr>
      <w:r w:rsidRPr="00084587">
        <w:t>Общий переход от развития к старению генетически запрограммирован последовательностью гормональных событий как в центральной нервной системе (гипофиз), так и в периферических эндокринных железах.</w:t>
      </w:r>
      <w:r w:rsidR="00D94DFA">
        <w:t xml:space="preserve"> </w:t>
      </w:r>
    </w:p>
    <w:p w:rsidR="00084587" w:rsidRPr="00084587" w:rsidRDefault="00084587" w:rsidP="00D94DFA">
      <w:pPr>
        <w:ind w:firstLine="708"/>
        <w:jc w:val="both"/>
      </w:pPr>
      <w:r w:rsidRPr="00084587">
        <w:t>В то же время современные исследования в области эпигенетики свидетельствуют о том, что на 95% генов можно воздействовать путем изменения их экспрессии под влиянием внешних факторов, в том числе алимен</w:t>
      </w:r>
      <w:r w:rsidRPr="00084587">
        <w:softHyphen/>
        <w:t>тарных: необходимо устранение дефицита витамина D, снижение в рационе содержания простых углеводов, увеличение - природных антиоксидантов, витаминов А, С, Е, В</w:t>
      </w:r>
      <w:r w:rsidRPr="00084587">
        <w:rPr>
          <w:vertAlign w:val="subscript"/>
        </w:rPr>
        <w:t>6</w:t>
      </w:r>
      <w:r w:rsidRPr="00084587">
        <w:t>, В</w:t>
      </w:r>
      <w:r w:rsidRPr="00084587">
        <w:rPr>
          <w:vertAlign w:val="subscript"/>
        </w:rPr>
        <w:t>12</w:t>
      </w:r>
      <w:r w:rsidRPr="00084587">
        <w:t>, фолиевой кислоты, микроэлементов (же</w:t>
      </w:r>
      <w:r w:rsidRPr="00084587">
        <w:softHyphen/>
        <w:t>леза, йода, меди, селена, марганца, цинка, хрома и др.), полиненасыщенных жирных кислот (ПНЖК) семейства ω-3. Воздействие на эти пищевые компоненты способно обеспечить генетическую стабильность клеток, замед</w:t>
      </w:r>
      <w:r w:rsidRPr="00084587">
        <w:softHyphen/>
        <w:t>лить процессы биологического старения и развитие возраст-ассоциированных заболеваний.</w:t>
      </w:r>
    </w:p>
    <w:p w:rsidR="00084587" w:rsidRPr="00084587" w:rsidRDefault="00084587" w:rsidP="00D94DFA">
      <w:pPr>
        <w:ind w:firstLine="708"/>
        <w:jc w:val="both"/>
      </w:pPr>
      <w:r w:rsidRPr="00084587">
        <w:t>В связи с этим оптимизация рациона питания лиц пожилого возраста должна рассматриваться как одно из направлений коррекции нарушений их пищевого ста</w:t>
      </w:r>
      <w:r w:rsidRPr="00084587">
        <w:softHyphen/>
        <w:t>туса, профилактики и реабилитации неинфекционных заболеваний, а следовательно, и профилактики раннего старения.</w:t>
      </w:r>
    </w:p>
    <w:p w:rsidR="00084587" w:rsidRPr="00084587" w:rsidRDefault="00084587" w:rsidP="00D94DFA">
      <w:pPr>
        <w:ind w:firstLine="708"/>
        <w:jc w:val="both"/>
      </w:pPr>
      <w:r w:rsidRPr="00084587">
        <w:t>По мере старения потребность в энергии снижается. В среднем люди старше 60 лет расходуют на </w:t>
      </w:r>
      <w:r w:rsidRPr="00084587">
        <w:rPr>
          <w:vertAlign w:val="superscript"/>
        </w:rPr>
        <w:t>1</w:t>
      </w:r>
      <w:r w:rsidRPr="00084587">
        <w:t>/</w:t>
      </w:r>
      <w:r w:rsidRPr="00084587">
        <w:rPr>
          <w:vertAlign w:val="subscript"/>
        </w:rPr>
        <w:t>3</w:t>
      </w:r>
      <w:r w:rsidRPr="00084587">
        <w:t> меньше калорий, чем лица молодого возраста, в результате снижения основного обмена вследствие уменьшения мышечной массы и физической активности. В связи с этим энергетическая ценность их рациона должна быть ниже (1800-2200 ккал), чем в других возрастных группах, при сбалансированном соотношении белков, жиров и углеводов (соответственно, 12-15, 25-30 и 55% по калорийности). В то же время с возрастом увеличива</w:t>
      </w:r>
      <w:r w:rsidRPr="00084587">
        <w:softHyphen/>
        <w:t>ется потребность в высококачественных белках, содержащих незаменимые аминокислоты, ПНЖК, особенно семейства ω-3, пищевых волокнах, витаминах, макро- и микроэлементах.</w:t>
      </w:r>
    </w:p>
    <w:p w:rsidR="00084587" w:rsidRPr="00084587" w:rsidRDefault="00084587" w:rsidP="008B564A">
      <w:pPr>
        <w:ind w:firstLine="708"/>
        <w:jc w:val="both"/>
      </w:pPr>
      <w:r w:rsidRPr="00084587">
        <w:t>В последнее время особую актуальность приобрел вопрос о содержании белка в рационе лиц старше 60 лет. Известно, что как избыток, так и недоста</w:t>
      </w:r>
      <w:r w:rsidRPr="00084587">
        <w:softHyphen/>
        <w:t>ток белка в рационе может вызвать патологические изменения в организме. Недостаток белка приводит к нарушению гормонального статуса, функционирова</w:t>
      </w:r>
      <w:r w:rsidRPr="00084587">
        <w:softHyphen/>
        <w:t>ния печени, синтеза ферментов, участвующих в обмене макро- и микронутриентов, антител, к прогрессирующей потере мышечной массы при саркопении. Избыточное потребление белка негативно влияет на функцию почек, пищеварительную и нервную систему, способствует канцерогенезу.</w:t>
      </w:r>
    </w:p>
    <w:p w:rsidR="00084587" w:rsidRPr="00084587" w:rsidRDefault="00084587" w:rsidP="008B564A">
      <w:pPr>
        <w:ind w:firstLine="708"/>
        <w:jc w:val="both"/>
      </w:pPr>
      <w:r w:rsidRPr="00084587">
        <w:t>Традиционно рекомендации Всемирной организации здравоохранения по содержанию белка в рационе по</w:t>
      </w:r>
      <w:r w:rsidRPr="00084587">
        <w:softHyphen/>
        <w:t>жилых людей независимы от возраста или пола. Со</w:t>
      </w:r>
      <w:r w:rsidRPr="00084587">
        <w:softHyphen/>
        <w:t>гласно этим рекомендациям, ежедневное потребление белка должно составлять 0,8 г на 1 кг массы тела. Подобные рекомендации, построенные по единому воз</w:t>
      </w:r>
      <w:r w:rsidRPr="00084587">
        <w:softHyphen/>
        <w:t>растному принципу и определяющие количество белка в рационе, не учитывают связанные с возрастом изме</w:t>
      </w:r>
      <w:r w:rsidRPr="00084587">
        <w:softHyphen/>
        <w:t>нения метаболизма, иммунитета, уровня гормонов или нередко возникающую недостаточность питания.</w:t>
      </w:r>
    </w:p>
    <w:p w:rsidR="00084587" w:rsidRPr="00084587" w:rsidRDefault="00084587" w:rsidP="008B564A">
      <w:pPr>
        <w:ind w:firstLine="708"/>
        <w:jc w:val="both"/>
      </w:pPr>
      <w:r w:rsidRPr="00084587">
        <w:t>Последние данные литературы свидетельствуют о том, что пожилые люди нуждаются в большем количестве белка, чем молодые, что связано с возрастными измене</w:t>
      </w:r>
      <w:r w:rsidRPr="00084587">
        <w:softHyphen/>
      </w:r>
      <w:r w:rsidRPr="00084587">
        <w:lastRenderedPageBreak/>
        <w:t>ниями, в первую очередь белкового метаболизма. Лицам старшего поколения также необходимо больше белка для компенсации воспалительных и катаболических про</w:t>
      </w:r>
      <w:r w:rsidRPr="00084587">
        <w:softHyphen/>
        <w:t>цессов, связанных с хроническими и острыми заболева</w:t>
      </w:r>
      <w:r w:rsidRPr="00084587">
        <w:softHyphen/>
        <w:t>ниями, которые обычно возникают при старении.</w:t>
      </w:r>
    </w:p>
    <w:p w:rsidR="00084587" w:rsidRPr="00084587" w:rsidRDefault="00084587" w:rsidP="008B564A">
      <w:pPr>
        <w:ind w:firstLine="708"/>
        <w:jc w:val="both"/>
      </w:pPr>
      <w:r w:rsidRPr="00084587">
        <w:t>Недостаточное поступление с пищей белка по срав</w:t>
      </w:r>
      <w:r w:rsidRPr="00084587">
        <w:softHyphen/>
        <w:t>нению с физиологическими потребностями лиц старше 60 лет может привести к потере тощей массы тела, осо</w:t>
      </w:r>
      <w:r w:rsidRPr="00084587">
        <w:softHyphen/>
        <w:t>бенно мышечной массы. В результате пожилые люди имеют значительно более высокий риск возникновения таких заболеваний, как саркопения и остеопороз, чем лица более молодого возраста. В свою очередь саркопения и остеопороз могут нанести большой ущерб пожи</w:t>
      </w:r>
      <w:r w:rsidRPr="00084587">
        <w:softHyphen/>
        <w:t xml:space="preserve">лым людям, увеличивая частоту падений и переломов, инвалидности и смерти. </w:t>
      </w:r>
    </w:p>
    <w:p w:rsidR="00084587" w:rsidRPr="00084587" w:rsidRDefault="00084587" w:rsidP="008B564A">
      <w:pPr>
        <w:ind w:firstLine="708"/>
        <w:jc w:val="both"/>
      </w:pPr>
      <w:r w:rsidRPr="00084587">
        <w:t>Саркопения - атрофически-дегенеративное измене</w:t>
      </w:r>
      <w:r w:rsidRPr="00084587">
        <w:softHyphen/>
        <w:t>ние скелетной мускулатуры, приводящее к постепенной потере мышечной массы и силы</w:t>
      </w:r>
      <w:r w:rsidR="008B564A">
        <w:t>, что является</w:t>
      </w:r>
      <w:r w:rsidRPr="00084587">
        <w:t xml:space="preserve"> одним из 5 основных факторов риска заболеваемости и смерт</w:t>
      </w:r>
      <w:r w:rsidRPr="00084587">
        <w:softHyphen/>
        <w:t>ности лиц старше 65 лет. Частота саркопении повы</w:t>
      </w:r>
      <w:r w:rsidRPr="00084587">
        <w:softHyphen/>
        <w:t>шается от 14% у лиц 65-70 лет до 53% и более у лиц старше 80 лет. Возрастная саркопения связана с гормо</w:t>
      </w:r>
      <w:r w:rsidRPr="00084587">
        <w:softHyphen/>
        <w:t>нальными нарушениями, изменениями в центральной и периферической нервной системе, гиподинамией, стрессом, системным воспалением.</w:t>
      </w:r>
    </w:p>
    <w:p w:rsidR="00084587" w:rsidRPr="00084587" w:rsidRDefault="00084587" w:rsidP="008B564A">
      <w:pPr>
        <w:ind w:firstLine="708"/>
        <w:jc w:val="both"/>
      </w:pPr>
      <w:r w:rsidRPr="00084587">
        <w:t>В первую очередь саркопения способствует наруше</w:t>
      </w:r>
      <w:r w:rsidRPr="00084587">
        <w:softHyphen/>
        <w:t>нию функции быстрых мышечных волокон, отвечающих за сохранение равновесия, увеличивая риск самопроизвольных падений, который каждые 10 лет у пожилых лиц увеличивается на 10%. При этом падения становятся причиной серьезных повреждений в 10-15% случаев, а переломов - в 5%.</w:t>
      </w:r>
    </w:p>
    <w:p w:rsidR="00084587" w:rsidRPr="00084587" w:rsidRDefault="00084587" w:rsidP="008B564A">
      <w:pPr>
        <w:ind w:firstLine="708"/>
        <w:jc w:val="both"/>
      </w:pPr>
      <w:r w:rsidRPr="00084587">
        <w:t>С другой стороны, с возрастом может развиваться и саркопеническое ожирение, характеризующееся пре</w:t>
      </w:r>
      <w:r w:rsidRPr="00084587">
        <w:softHyphen/>
        <w:t>обладанием жировой массы над мышечной, частой причиной которого является дефицит мелатонина - важ</w:t>
      </w:r>
      <w:r w:rsidRPr="00084587">
        <w:softHyphen/>
        <w:t>ного метаболического гормона и эндогенного антиоксиданта.</w:t>
      </w:r>
    </w:p>
    <w:p w:rsidR="00084587" w:rsidRPr="00084587" w:rsidRDefault="00084587" w:rsidP="008B564A">
      <w:pPr>
        <w:ind w:firstLine="708"/>
        <w:jc w:val="both"/>
      </w:pPr>
      <w:r w:rsidRPr="00084587">
        <w:t xml:space="preserve">В результате проведенного анализа потребности в белке при старении </w:t>
      </w:r>
      <w:r w:rsidR="008B564A">
        <w:t>учеными сделан</w:t>
      </w:r>
      <w:r w:rsidRPr="00084587">
        <w:t xml:space="preserve"> вывод, что для поддержания и восстановления тощей массы тела пожилым лицам рекомендуется потреблять 1,0-1,2 г белка на 1 кг массы тела в день. Большинство пожилых людей с острыми или хроническими заболеваниями нуждаются в еще большем количестве белка (1,2-1,5 г на 1 кг массы тела в сутки).</w:t>
      </w:r>
      <w:r w:rsidR="008B564A">
        <w:t xml:space="preserve"> </w:t>
      </w:r>
      <w:r w:rsidRPr="00084587">
        <w:t>В то же время констатировано, что среди лиц старше 60 лет ежедневно или несколько раз в неделю мясо и птицу потребляют только 75,5% мужчин и 68,4% жен</w:t>
      </w:r>
      <w:r w:rsidRPr="00084587">
        <w:softHyphen/>
        <w:t>щин, а рыбу - 29,9% мужчин и 28,6% женщин.</w:t>
      </w:r>
    </w:p>
    <w:p w:rsidR="00084587" w:rsidRPr="00084587" w:rsidRDefault="00084587" w:rsidP="008B564A">
      <w:pPr>
        <w:ind w:firstLine="708"/>
        <w:jc w:val="both"/>
      </w:pPr>
      <w:r w:rsidRPr="00084587">
        <w:t>Из продуктов - источников животных белков по</w:t>
      </w:r>
      <w:r w:rsidRPr="00084587">
        <w:softHyphen/>
        <w:t>жилым людям следует отдавать предпочтение рыбе, яйцам, молочным и молочнокислым продуктам, осо</w:t>
      </w:r>
      <w:r w:rsidRPr="00084587">
        <w:softHyphen/>
        <w:t>бенно обогащенным про- и пребиотиками. Известно, что с возрастом в кишечнике увеличивается количество факультативных анаэробов - условно-патогенных мик</w:t>
      </w:r>
      <w:r w:rsidRPr="00084587">
        <w:softHyphen/>
        <w:t>роорганизмов (протеобактерии и бациллы) и снижается число бифидобактерий. Потребление пробиотиков, осо</w:t>
      </w:r>
      <w:r w:rsidRPr="00084587">
        <w:softHyphen/>
        <w:t>бенно симбиотиков (в составе специализированных молочных продуктов), способствует изменению состава кишечной микробиоты, улучшению функции кишечника и иммунной системы.</w:t>
      </w:r>
    </w:p>
    <w:p w:rsidR="0097728A" w:rsidRDefault="00084587" w:rsidP="008B564A">
      <w:pPr>
        <w:ind w:firstLine="708"/>
        <w:jc w:val="both"/>
      </w:pPr>
      <w:r w:rsidRPr="00084587">
        <w:t>Из жировых продуктов для пожилых лиц предпочти</w:t>
      </w:r>
      <w:r w:rsidRPr="00084587">
        <w:softHyphen/>
        <w:t>тельны растительные масла и морская жирная рыба -источники фосфолипидов, фитостеринов, мононена</w:t>
      </w:r>
      <w:r w:rsidRPr="00084587">
        <w:softHyphen/>
        <w:t xml:space="preserve">сыщенных и ПНЖК семейств ω-6 и ω-3. </w:t>
      </w:r>
    </w:p>
    <w:p w:rsidR="00084587" w:rsidRPr="00084587" w:rsidRDefault="00084587" w:rsidP="008B564A">
      <w:pPr>
        <w:ind w:firstLine="708"/>
        <w:jc w:val="both"/>
      </w:pPr>
      <w:r w:rsidRPr="00084587">
        <w:t>В то же время, по данным Росстата, взрослое население нашей страны потребляет избыточное количество жира (около 40% по калорийности) за счет насыщенных жирных кислот и недостаточное - растительных масел, содержа</w:t>
      </w:r>
      <w:r w:rsidRPr="00084587">
        <w:softHyphen/>
        <w:t>щих ненасыщенные жирные кислоты, что способствует повышению риска возникающих с возрастом алимен</w:t>
      </w:r>
      <w:r w:rsidRPr="00084587">
        <w:softHyphen/>
        <w:t>тарно-зависимых заболеваний.</w:t>
      </w:r>
    </w:p>
    <w:p w:rsidR="00084587" w:rsidRPr="00084587" w:rsidRDefault="00084587" w:rsidP="00614EF6">
      <w:pPr>
        <w:ind w:firstLine="708"/>
        <w:jc w:val="both"/>
      </w:pPr>
      <w:r w:rsidRPr="00084587">
        <w:t>Особое значение приобретает достаточная обеспечен</w:t>
      </w:r>
      <w:r w:rsidRPr="00084587">
        <w:softHyphen/>
        <w:t>ность пожилых людей ПНЖК ω-3: длинноцепочечными кислотами - эйкозапентаеновой (ЭПК) и докозагексаеновой (ДГК). Известно, что регулярное и адекватное потреб</w:t>
      </w:r>
      <w:r w:rsidRPr="00084587">
        <w:softHyphen/>
        <w:t xml:space="preserve">ление ЭПК и ДГК </w:t>
      </w:r>
      <w:r w:rsidRPr="00084587">
        <w:lastRenderedPageBreak/>
        <w:t>способствует профилактике сердечно</w:t>
      </w:r>
      <w:r w:rsidRPr="00084587">
        <w:softHyphen/>
        <w:t>сосудистых заболеваний. Являясь основой для синтеза цитокинов, эти кислоты участвуют в построении клеточных мембран, миелиновых оболочек, активируют нормальное деление стволовых клеток, синтез регуляторных белков, поддерживая когнитивные и ментальные функции у пожи</w:t>
      </w:r>
      <w:r w:rsidRPr="00084587">
        <w:softHyphen/>
        <w:t>лых лиц.</w:t>
      </w:r>
    </w:p>
    <w:p w:rsidR="00084587" w:rsidRPr="00614EF6" w:rsidRDefault="00084587" w:rsidP="00614EF6">
      <w:pPr>
        <w:ind w:firstLine="708"/>
        <w:jc w:val="both"/>
      </w:pPr>
      <w:r w:rsidRPr="00084587">
        <w:t>Вместе с витамином D ПНЖК семейства ω-3 являются необходимым компонентом для лечения саркопении. Механизм их влияния на мышечную ткань связан со сти</w:t>
      </w:r>
      <w:r w:rsidRPr="00084587">
        <w:softHyphen/>
        <w:t>муляцией синтеза белка, улучшением энергетического обмена, антиоксидантным действием, предупрежде</w:t>
      </w:r>
      <w:r w:rsidRPr="00084587">
        <w:softHyphen/>
        <w:t>нием апоптоза</w:t>
      </w:r>
      <w:r w:rsidR="00614EF6">
        <w:t xml:space="preserve"> (</w:t>
      </w:r>
      <w:r w:rsidR="00614EF6" w:rsidRPr="00614EF6">
        <w:t>регулируем</w:t>
      </w:r>
      <w:r w:rsidR="00614EF6">
        <w:t>ого</w:t>
      </w:r>
      <w:r w:rsidR="00614EF6" w:rsidRPr="00614EF6">
        <w:t xml:space="preserve"> процесс</w:t>
      </w:r>
      <w:r w:rsidR="00614EF6">
        <w:t>а</w:t>
      </w:r>
      <w:r w:rsidR="00614EF6" w:rsidRPr="00614EF6">
        <w:t xml:space="preserve"> программируемой клеточной гибели</w:t>
      </w:r>
      <w:r w:rsidR="00614EF6">
        <w:t>)</w:t>
      </w:r>
      <w:r w:rsidRPr="00614EF6">
        <w:t>.</w:t>
      </w:r>
    </w:p>
    <w:p w:rsidR="00084587" w:rsidRPr="00084587" w:rsidRDefault="00084587" w:rsidP="00614EF6">
      <w:pPr>
        <w:ind w:firstLine="708"/>
        <w:jc w:val="both"/>
      </w:pPr>
      <w:r w:rsidRPr="00084587">
        <w:t>По данным Росстата, углеводный компонент рациона взрослого населения России характеризуется избыточ</w:t>
      </w:r>
      <w:r w:rsidRPr="00084587">
        <w:softHyphen/>
        <w:t>ным количеством добавленного сахара, превышающим в 2 раза рекомендуемые нормы, и недостаточным (на 60-70%) - пищевых волокон. В связи с этим необ</w:t>
      </w:r>
      <w:r w:rsidRPr="00084587">
        <w:softHyphen/>
        <w:t>ходимо ежедневно включать в рацион пожилых лиц зерновые продукты, овощи и фрукты, которые являются источниками пищевых волокон, оказывающих поло</w:t>
      </w:r>
      <w:r w:rsidRPr="00084587">
        <w:softHyphen/>
        <w:t>жительное влияние на процессы обмена, свертывания крови, желчевыделения и моторную функцию желу</w:t>
      </w:r>
      <w:r w:rsidRPr="00084587">
        <w:softHyphen/>
        <w:t>дочно-кишечного тракта.</w:t>
      </w:r>
    </w:p>
    <w:p w:rsidR="00084587" w:rsidRDefault="00084587" w:rsidP="00614EF6">
      <w:pPr>
        <w:ind w:firstLine="708"/>
        <w:jc w:val="both"/>
      </w:pPr>
      <w:r w:rsidRPr="00084587">
        <w:t>Потребность в таких минеральных веществах, как кальций, магний, калий, железо, и витаминах А, D, Е, В</w:t>
      </w:r>
      <w:r w:rsidRPr="00084587">
        <w:rPr>
          <w:vertAlign w:val="subscript"/>
        </w:rPr>
        <w:t>12 </w:t>
      </w:r>
      <w:r w:rsidRPr="00084587">
        <w:t>в пожилом возрасте остается достаточно высокой.</w:t>
      </w:r>
    </w:p>
    <w:p w:rsidR="006821A7" w:rsidRDefault="00313D2F" w:rsidP="0097728A">
      <w:pPr>
        <w:ind w:firstLine="708"/>
        <w:jc w:val="both"/>
      </w:pPr>
      <w:r w:rsidRPr="00313D2F">
        <w:t>У пожилых людей дефицит витаминов и минераль</w:t>
      </w:r>
      <w:r w:rsidRPr="00313D2F">
        <w:softHyphen/>
        <w:t>ных веществ может развиться вследствие изменений метаболизма, свойственных возрасту, нарушений про</w:t>
      </w:r>
      <w:r w:rsidRPr="00313D2F">
        <w:softHyphen/>
        <w:t>цессов всасывания в ЖКТ, изменения микробиоценоза кишечника, снижения его витаминсинтезирующей спо</w:t>
      </w:r>
      <w:r w:rsidRPr="00313D2F">
        <w:softHyphen/>
        <w:t>собности, активации процессов образования свободных радикалов.</w:t>
      </w:r>
    </w:p>
    <w:p w:rsidR="00084587" w:rsidRPr="00084587" w:rsidRDefault="00084587" w:rsidP="0097728A">
      <w:pPr>
        <w:ind w:firstLine="708"/>
        <w:jc w:val="both"/>
      </w:pPr>
      <w:r w:rsidRPr="00084587">
        <w:t>Физиологически не оправдан переход пожилых людей с привычного питания на строгое вегетарианство (веганство), сыроедение из-за недостатка в этих рационах витаминов, минеральных веществ, незаменимых ами</w:t>
      </w:r>
      <w:r w:rsidRPr="00084587">
        <w:softHyphen/>
        <w:t>нокислот.</w:t>
      </w:r>
    </w:p>
    <w:p w:rsidR="00084587" w:rsidRPr="00084587" w:rsidRDefault="00084587" w:rsidP="0097728A">
      <w:pPr>
        <w:ind w:firstLine="708"/>
        <w:jc w:val="both"/>
      </w:pPr>
      <w:r w:rsidRPr="00084587">
        <w:t>При оптимальном питании организм достаточно обеспечен большинством минеральных веществ и микроэлементов, за исключением поваренной соли, которую мы добавляем в различные блюда. Ее из</w:t>
      </w:r>
      <w:r w:rsidRPr="00084587">
        <w:softHyphen/>
        <w:t>быточное потребление (&gt;6 г/сут) способствует разви</w:t>
      </w:r>
      <w:r w:rsidRPr="00084587">
        <w:softHyphen/>
        <w:t>тию подагры, атеросклероза, артериальной гипертонии.</w:t>
      </w:r>
    </w:p>
    <w:p w:rsidR="00084587" w:rsidRPr="00084587" w:rsidRDefault="00084587" w:rsidP="0097728A">
      <w:pPr>
        <w:ind w:firstLine="708"/>
        <w:jc w:val="both"/>
      </w:pPr>
      <w:r w:rsidRPr="00084587">
        <w:t>В настоящее время существует множество теорий старения, наиболее популярными из них и приближен</w:t>
      </w:r>
      <w:r w:rsidRPr="00084587">
        <w:softHyphen/>
        <w:t>ными к диетологическим проблемам являются тео</w:t>
      </w:r>
      <w:r w:rsidRPr="00084587">
        <w:softHyphen/>
        <w:t>рии окислительного стресса, хронического воспаления и высококалорийного питания. Эти теории взаимосвя</w:t>
      </w:r>
      <w:r w:rsidRPr="00084587">
        <w:softHyphen/>
        <w:t>заны.</w:t>
      </w:r>
    </w:p>
    <w:p w:rsidR="00084587" w:rsidRPr="00084587" w:rsidRDefault="00084587" w:rsidP="0097728A">
      <w:pPr>
        <w:ind w:firstLine="708"/>
        <w:jc w:val="both"/>
      </w:pPr>
      <w:r w:rsidRPr="00084587">
        <w:t>Образование свободных радикалов является посто</w:t>
      </w:r>
      <w:r w:rsidRPr="00084587">
        <w:softHyphen/>
        <w:t>янно происходящим в организме процессом, физиоло</w:t>
      </w:r>
      <w:r w:rsidRPr="00084587">
        <w:softHyphen/>
        <w:t>гически сбалансированным у здоровых в молодом воз</w:t>
      </w:r>
      <w:r w:rsidRPr="00084587">
        <w:softHyphen/>
        <w:t>расте за счет активности эндогенных антиоксидантных систем. При экстремальном увеличении их продукции, значительном воздействии прооксидантных факторов или в случае несостоятельности антиоксидантной за</w:t>
      </w:r>
      <w:r w:rsidRPr="00084587">
        <w:softHyphen/>
        <w:t>щиты развивается окислительный стресс, который со</w:t>
      </w:r>
      <w:r w:rsidRPr="00084587">
        <w:softHyphen/>
        <w:t>провождается повреждением белков, липидов и ДНК, что играет ведущую роль в процессах мутагенеза, кан</w:t>
      </w:r>
      <w:r w:rsidRPr="00084587">
        <w:softHyphen/>
        <w:t>церогенеза, инсулинорезистентности, нейродегенеративных и аутоиммунных процессах, которым отводится ведущая роль в формировании основных возраст-ассоциированных заболеваний.</w:t>
      </w:r>
    </w:p>
    <w:p w:rsidR="00084587" w:rsidRPr="006821A7" w:rsidRDefault="00084587" w:rsidP="0097728A">
      <w:pPr>
        <w:ind w:firstLine="708"/>
        <w:jc w:val="both"/>
        <w:rPr>
          <w:b/>
          <w:bCs/>
        </w:rPr>
      </w:pPr>
      <w:r w:rsidRPr="006821A7">
        <w:rPr>
          <w:b/>
          <w:bCs/>
        </w:rPr>
        <w:t>Оптимизация питания в пожилом возрасте является фактором геропротекции, профилактики и реабилита</w:t>
      </w:r>
      <w:r w:rsidRPr="006821A7">
        <w:rPr>
          <w:b/>
          <w:bCs/>
        </w:rPr>
        <w:softHyphen/>
        <w:t>ции заболеваний пожилого возраста, предупреждает или замедляет их прогрессирование, развитие ослож</w:t>
      </w:r>
      <w:r w:rsidRPr="006821A7">
        <w:rPr>
          <w:b/>
          <w:bCs/>
        </w:rPr>
        <w:softHyphen/>
        <w:t>нений, нарушение основных категорий жизнедеятель</w:t>
      </w:r>
      <w:r w:rsidRPr="006821A7">
        <w:rPr>
          <w:b/>
          <w:bCs/>
        </w:rPr>
        <w:softHyphen/>
        <w:t>ности, являясь, таким образом, средством профилак</w:t>
      </w:r>
      <w:r w:rsidRPr="006821A7">
        <w:rPr>
          <w:b/>
          <w:bCs/>
        </w:rPr>
        <w:softHyphen/>
        <w:t>тики преждевременного старения.</w:t>
      </w:r>
    </w:p>
    <w:p w:rsidR="00084587" w:rsidRDefault="00084587" w:rsidP="001027C4">
      <w:pPr>
        <w:rPr>
          <w:b/>
          <w:bCs/>
        </w:rPr>
      </w:pPr>
    </w:p>
    <w:p w:rsidR="001027C4" w:rsidRDefault="001027C4" w:rsidP="001027C4">
      <w:pPr>
        <w:rPr>
          <w:b/>
          <w:bCs/>
        </w:rPr>
      </w:pPr>
      <w:bookmarkStart w:id="0" w:name="_GoBack"/>
      <w:bookmarkEnd w:id="0"/>
    </w:p>
    <w:sectPr w:rsidR="00102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7C4"/>
    <w:rsid w:val="00084587"/>
    <w:rsid w:val="001027C4"/>
    <w:rsid w:val="00130EEC"/>
    <w:rsid w:val="00313D2F"/>
    <w:rsid w:val="0046606B"/>
    <w:rsid w:val="004F5BE0"/>
    <w:rsid w:val="00536900"/>
    <w:rsid w:val="00614EF6"/>
    <w:rsid w:val="006821A7"/>
    <w:rsid w:val="008B564A"/>
    <w:rsid w:val="0097728A"/>
    <w:rsid w:val="00B7357B"/>
    <w:rsid w:val="00D94DFA"/>
    <w:rsid w:val="00DE2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7CC91D"/>
  <w15:chartTrackingRefBased/>
  <w15:docId w15:val="{EE89CCBB-C20B-4F56-BC51-D977A45A5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1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4</Pages>
  <Words>1888</Words>
  <Characters>10766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 М. Щукин</dc:creator>
  <cp:keywords/>
  <dc:description/>
  <cp:lastModifiedBy>С М. Щукин</cp:lastModifiedBy>
  <cp:revision>5</cp:revision>
  <dcterms:created xsi:type="dcterms:W3CDTF">2024-10-30T09:32:00Z</dcterms:created>
  <dcterms:modified xsi:type="dcterms:W3CDTF">2024-11-13T11:05:00Z</dcterms:modified>
</cp:coreProperties>
</file>